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0F" w:rsidRDefault="00D4540F" w:rsidP="00D4540F">
      <w:pPr>
        <w:spacing w:after="0" w:line="240" w:lineRule="auto"/>
        <w:rPr>
          <w:rtl/>
        </w:rPr>
      </w:pPr>
    </w:p>
    <w:p w:rsidR="00D4540F" w:rsidRPr="002E3609" w:rsidRDefault="00D4540F" w:rsidP="002E3609">
      <w:pPr>
        <w:spacing w:after="0" w:line="240" w:lineRule="auto"/>
        <w:rPr>
          <w:rFonts w:cs="David"/>
          <w:sz w:val="28"/>
          <w:szCs w:val="28"/>
          <w:rtl/>
        </w:rPr>
      </w:pP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  <w:t xml:space="preserve">      תל-אביב, ‏‏‏‏ו</w:t>
      </w:r>
      <w:r w:rsidRPr="002E3609">
        <w:rPr>
          <w:rFonts w:cs="David"/>
          <w:sz w:val="28"/>
          <w:szCs w:val="28"/>
          <w:rtl/>
        </w:rPr>
        <w:t xml:space="preserve">' </w:t>
      </w:r>
      <w:r w:rsidRPr="002E3609">
        <w:rPr>
          <w:rFonts w:cs="David" w:hint="cs"/>
          <w:sz w:val="28"/>
          <w:szCs w:val="28"/>
          <w:rtl/>
        </w:rPr>
        <w:t>שבט</w:t>
      </w:r>
      <w:r w:rsidRPr="002E3609">
        <w:rPr>
          <w:rFonts w:cs="David"/>
          <w:sz w:val="28"/>
          <w:szCs w:val="28"/>
          <w:rtl/>
        </w:rPr>
        <w:t xml:space="preserve">, </w:t>
      </w:r>
      <w:r w:rsidRPr="002E3609">
        <w:rPr>
          <w:rFonts w:cs="David" w:hint="cs"/>
          <w:sz w:val="28"/>
          <w:szCs w:val="28"/>
          <w:rtl/>
        </w:rPr>
        <w:t>תשע</w:t>
      </w:r>
      <w:r w:rsidRPr="002E3609">
        <w:rPr>
          <w:rFonts w:cs="David"/>
          <w:sz w:val="28"/>
          <w:szCs w:val="28"/>
          <w:rtl/>
        </w:rPr>
        <w:t>"</w:t>
      </w:r>
      <w:r w:rsidRPr="002E3609">
        <w:rPr>
          <w:rFonts w:cs="David" w:hint="cs"/>
          <w:sz w:val="28"/>
          <w:szCs w:val="28"/>
          <w:rtl/>
        </w:rPr>
        <w:t>ז</w:t>
      </w:r>
      <w:r w:rsidRPr="002E3609">
        <w:rPr>
          <w:rFonts w:cs="David" w:hint="cs"/>
          <w:sz w:val="28"/>
          <w:szCs w:val="28"/>
          <w:rtl/>
        </w:rPr>
        <w:tab/>
      </w:r>
      <w:r w:rsidR="000D3FF3" w:rsidRPr="002E3609">
        <w:rPr>
          <w:rFonts w:cs="David" w:hint="cs"/>
          <w:sz w:val="28"/>
          <w:szCs w:val="28"/>
          <w:rtl/>
        </w:rPr>
        <w:t xml:space="preserve"> </w:t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Pr="002E3609">
        <w:rPr>
          <w:rFonts w:cs="David" w:hint="cs"/>
          <w:sz w:val="28"/>
          <w:szCs w:val="28"/>
          <w:rtl/>
        </w:rPr>
        <w:tab/>
      </w:r>
      <w:r w:rsidR="002E3609">
        <w:rPr>
          <w:rFonts w:cs="David" w:hint="cs"/>
          <w:sz w:val="28"/>
          <w:szCs w:val="28"/>
          <w:rtl/>
        </w:rPr>
        <w:t xml:space="preserve">  </w:t>
      </w:r>
      <w:r w:rsidRPr="002E3609">
        <w:rPr>
          <w:rFonts w:cs="David" w:hint="cs"/>
          <w:sz w:val="28"/>
          <w:szCs w:val="28"/>
          <w:rtl/>
        </w:rPr>
        <w:t xml:space="preserve">      </w:t>
      </w:r>
      <w:r w:rsidR="000D3FF3" w:rsidRPr="002E3609">
        <w:rPr>
          <w:rFonts w:cs="David" w:hint="cs"/>
          <w:sz w:val="28"/>
          <w:szCs w:val="28"/>
          <w:rtl/>
        </w:rPr>
        <w:t xml:space="preserve">           </w:t>
      </w:r>
      <w:r w:rsidRPr="002E3609">
        <w:rPr>
          <w:rFonts w:cs="David" w:hint="cs"/>
          <w:sz w:val="28"/>
          <w:szCs w:val="28"/>
          <w:rtl/>
        </w:rPr>
        <w:t xml:space="preserve">   </w:t>
      </w:r>
      <w:r w:rsidR="000D3FF3" w:rsidRPr="002E3609">
        <w:rPr>
          <w:rFonts w:cs="David" w:hint="cs"/>
          <w:sz w:val="28"/>
          <w:szCs w:val="28"/>
          <w:rtl/>
        </w:rPr>
        <w:t>‏</w:t>
      </w:r>
      <w:r w:rsidR="000D3FF3" w:rsidRPr="002E3609">
        <w:rPr>
          <w:rFonts w:cs="David"/>
          <w:sz w:val="28"/>
          <w:szCs w:val="28"/>
          <w:rtl/>
        </w:rPr>
        <w:t xml:space="preserve">2 </w:t>
      </w:r>
      <w:r w:rsidR="000D3FF3" w:rsidRPr="002E3609">
        <w:rPr>
          <w:rFonts w:cs="David" w:hint="cs"/>
          <w:sz w:val="28"/>
          <w:szCs w:val="28"/>
          <w:rtl/>
        </w:rPr>
        <w:t>פברואר</w:t>
      </w:r>
      <w:r w:rsidR="000D3FF3" w:rsidRPr="002E3609">
        <w:rPr>
          <w:rFonts w:cs="David"/>
          <w:sz w:val="28"/>
          <w:szCs w:val="28"/>
          <w:rtl/>
        </w:rPr>
        <w:t>, 2017</w:t>
      </w:r>
    </w:p>
    <w:p w:rsidR="00D4540F" w:rsidRPr="002E3609" w:rsidRDefault="00D4540F" w:rsidP="00D4540F">
      <w:pPr>
        <w:spacing w:after="0" w:line="240" w:lineRule="auto"/>
        <w:rPr>
          <w:rFonts w:cs="David"/>
          <w:sz w:val="28"/>
          <w:szCs w:val="28"/>
          <w:rtl/>
        </w:rPr>
      </w:pPr>
    </w:p>
    <w:p w:rsidR="00D4540F" w:rsidRPr="002E3609" w:rsidRDefault="00D4540F" w:rsidP="00D4540F">
      <w:pPr>
        <w:spacing w:after="0" w:line="240" w:lineRule="auto"/>
        <w:rPr>
          <w:rFonts w:cs="David"/>
          <w:sz w:val="24"/>
          <w:szCs w:val="24"/>
          <w:rtl/>
        </w:rPr>
      </w:pPr>
      <w:r w:rsidRPr="002E3609">
        <w:rPr>
          <w:rFonts w:cs="David" w:hint="cs"/>
          <w:sz w:val="28"/>
          <w:szCs w:val="28"/>
          <w:rtl/>
        </w:rPr>
        <w:t xml:space="preserve"> </w:t>
      </w:r>
    </w:p>
    <w:p w:rsidR="00D4540F" w:rsidRPr="002E3609" w:rsidRDefault="00D4540F" w:rsidP="002E3609">
      <w:pPr>
        <w:spacing w:after="0" w:line="240" w:lineRule="auto"/>
        <w:ind w:left="3600"/>
        <w:rPr>
          <w:rFonts w:cs="Guttman Yad-Brush"/>
          <w:sz w:val="24"/>
          <w:szCs w:val="24"/>
          <w:rtl/>
        </w:rPr>
      </w:pPr>
      <w:r w:rsidRPr="002E3609">
        <w:rPr>
          <w:rFonts w:cs="David" w:hint="cs"/>
          <w:sz w:val="24"/>
          <w:szCs w:val="24"/>
          <w:rtl/>
        </w:rPr>
        <w:tab/>
      </w:r>
      <w:r w:rsidRPr="002E3609">
        <w:rPr>
          <w:rFonts w:cs="Guttman Yad-Brush" w:hint="cs"/>
          <w:sz w:val="24"/>
          <w:szCs w:val="24"/>
          <w:rtl/>
        </w:rPr>
        <w:t xml:space="preserve">      </w:t>
      </w:r>
      <w:r w:rsidRPr="002E3609">
        <w:rPr>
          <w:rFonts w:ascii="Arial" w:hAnsi="Arial" w:cs="Guttman Yad-Brush" w:hint="cs"/>
          <w:sz w:val="24"/>
          <w:szCs w:val="24"/>
          <w:rtl/>
        </w:rPr>
        <w:t xml:space="preserve">     לכל חברי התאחדות</w:t>
      </w:r>
    </w:p>
    <w:p w:rsidR="00D4540F" w:rsidRPr="002E3609" w:rsidRDefault="002E3609" w:rsidP="002E3609">
      <w:pPr>
        <w:spacing w:after="0" w:line="240" w:lineRule="auto"/>
        <w:rPr>
          <w:rFonts w:ascii="Arial" w:hAnsi="Arial" w:cs="Guttman Yad-Brush"/>
          <w:sz w:val="24"/>
          <w:szCs w:val="24"/>
          <w:rtl/>
        </w:rPr>
      </w:pPr>
      <w:r w:rsidRPr="002E3609">
        <w:rPr>
          <w:rFonts w:ascii="Arial" w:hAnsi="Arial" w:cs="Guttman Yad-Brush" w:hint="cs"/>
          <w:sz w:val="24"/>
          <w:szCs w:val="24"/>
          <w:rtl/>
        </w:rPr>
        <w:t xml:space="preserve">  </w:t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ab/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ab/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ab/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ab/>
      </w:r>
      <w:r w:rsidRPr="002E3609">
        <w:rPr>
          <w:rFonts w:ascii="Arial" w:hAnsi="Arial" w:cs="Guttman Yad-Brush" w:hint="cs"/>
          <w:sz w:val="24"/>
          <w:szCs w:val="24"/>
          <w:rtl/>
        </w:rPr>
        <w:t xml:space="preserve">   </w:t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ab/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ab/>
        <w:t xml:space="preserve">      </w:t>
      </w:r>
      <w:r w:rsidRPr="002E3609">
        <w:rPr>
          <w:rFonts w:ascii="Arial" w:hAnsi="Arial" w:cs="Guttman Yad-Brush" w:hint="cs"/>
          <w:sz w:val="24"/>
          <w:szCs w:val="24"/>
          <w:rtl/>
        </w:rPr>
        <w:t xml:space="preserve">     </w:t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 xml:space="preserve">חוזר מנכ"ל  </w:t>
      </w:r>
      <w:r w:rsidR="000D3FF3" w:rsidRPr="002E3609">
        <w:rPr>
          <w:rFonts w:ascii="Arial" w:hAnsi="Arial" w:cs="Guttman Yad-Brush" w:hint="cs"/>
          <w:sz w:val="24"/>
          <w:szCs w:val="24"/>
          <w:rtl/>
        </w:rPr>
        <w:t>3/2017</w:t>
      </w:r>
      <w:r w:rsidR="00D4540F" w:rsidRPr="002E3609">
        <w:rPr>
          <w:rFonts w:ascii="Arial" w:hAnsi="Arial" w:cs="Guttman Yad-Brush" w:hint="cs"/>
          <w:sz w:val="24"/>
          <w:szCs w:val="24"/>
          <w:rtl/>
        </w:rPr>
        <w:t xml:space="preserve"> </w:t>
      </w:r>
    </w:p>
    <w:p w:rsidR="00D4540F" w:rsidRPr="002E3609" w:rsidRDefault="00D4540F" w:rsidP="00D4540F">
      <w:pPr>
        <w:spacing w:after="0" w:line="240" w:lineRule="auto"/>
        <w:rPr>
          <w:rFonts w:cs="David"/>
          <w:sz w:val="28"/>
          <w:szCs w:val="28"/>
          <w:rtl/>
        </w:rPr>
      </w:pPr>
      <w:r w:rsidRPr="002E3609">
        <w:rPr>
          <w:rFonts w:cs="David" w:hint="cs"/>
          <w:sz w:val="28"/>
          <w:szCs w:val="28"/>
          <w:rtl/>
        </w:rPr>
        <w:t xml:space="preserve">לכבוד </w:t>
      </w:r>
    </w:p>
    <w:p w:rsidR="00D4540F" w:rsidRPr="002E3609" w:rsidRDefault="00D4540F" w:rsidP="00D4540F">
      <w:pPr>
        <w:spacing w:after="0" w:line="240" w:lineRule="auto"/>
        <w:rPr>
          <w:rFonts w:cs="David"/>
          <w:sz w:val="28"/>
          <w:szCs w:val="28"/>
          <w:rtl/>
        </w:rPr>
      </w:pPr>
      <w:r w:rsidRPr="002E3609">
        <w:rPr>
          <w:rFonts w:cs="David" w:hint="cs"/>
          <w:sz w:val="28"/>
          <w:szCs w:val="28"/>
          <w:rtl/>
        </w:rPr>
        <w:t>המנהל /ת הכללי/ת</w:t>
      </w:r>
    </w:p>
    <w:p w:rsidR="00D4540F" w:rsidRPr="002E3609" w:rsidRDefault="00D4540F" w:rsidP="00D4540F">
      <w:pPr>
        <w:spacing w:after="0" w:line="240" w:lineRule="auto"/>
        <w:rPr>
          <w:rFonts w:cs="David"/>
          <w:sz w:val="28"/>
          <w:szCs w:val="28"/>
          <w:rtl/>
        </w:rPr>
      </w:pPr>
      <w:r w:rsidRPr="002E3609">
        <w:rPr>
          <w:rFonts w:cs="David" w:hint="cs"/>
          <w:sz w:val="28"/>
          <w:szCs w:val="28"/>
          <w:rtl/>
        </w:rPr>
        <w:t xml:space="preserve"> </w:t>
      </w:r>
    </w:p>
    <w:p w:rsidR="00D4540F" w:rsidRPr="002E3609" w:rsidRDefault="00D4540F" w:rsidP="00D4540F">
      <w:pPr>
        <w:spacing w:after="0" w:line="240" w:lineRule="auto"/>
        <w:rPr>
          <w:rFonts w:cs="David"/>
          <w:sz w:val="28"/>
          <w:szCs w:val="28"/>
          <w:rtl/>
        </w:rPr>
      </w:pPr>
      <w:r w:rsidRPr="002E3609">
        <w:rPr>
          <w:rFonts w:cs="David" w:hint="cs"/>
          <w:sz w:val="28"/>
          <w:szCs w:val="28"/>
          <w:rtl/>
        </w:rPr>
        <w:t>נכבדי/</w:t>
      </w:r>
      <w:proofErr w:type="spellStart"/>
      <w:r w:rsidRPr="002E3609">
        <w:rPr>
          <w:rFonts w:cs="David" w:hint="cs"/>
          <w:sz w:val="28"/>
          <w:szCs w:val="28"/>
          <w:rtl/>
        </w:rPr>
        <w:t>תי</w:t>
      </w:r>
      <w:proofErr w:type="spellEnd"/>
    </w:p>
    <w:p w:rsidR="00537535" w:rsidRPr="00F3023A" w:rsidRDefault="00537535" w:rsidP="00537535">
      <w:pPr>
        <w:autoSpaceDE w:val="0"/>
        <w:spacing w:after="0" w:line="240" w:lineRule="auto"/>
        <w:rPr>
          <w:rFonts w:cs="David"/>
          <w:sz w:val="28"/>
          <w:szCs w:val="28"/>
          <w:rtl/>
        </w:rPr>
      </w:pPr>
    </w:p>
    <w:p w:rsidR="00537535" w:rsidRPr="00F3023A" w:rsidRDefault="00537535" w:rsidP="00537535">
      <w:pPr>
        <w:autoSpaceDE w:val="0"/>
        <w:spacing w:after="0" w:line="240" w:lineRule="auto"/>
        <w:rPr>
          <w:rFonts w:cs="David"/>
          <w:sz w:val="28"/>
          <w:szCs w:val="28"/>
          <w:rtl/>
        </w:rPr>
      </w:pPr>
    </w:p>
    <w:p w:rsidR="00537535" w:rsidRPr="00F3023A" w:rsidRDefault="00537535" w:rsidP="00537535">
      <w:pPr>
        <w:rPr>
          <w:rFonts w:cs="David"/>
          <w:b/>
          <w:bCs/>
          <w:sz w:val="28"/>
          <w:szCs w:val="28"/>
          <w:u w:val="single"/>
          <w:rtl/>
        </w:rPr>
      </w:pPr>
      <w:r w:rsidRPr="00F3023A">
        <w:rPr>
          <w:rFonts w:cs="David" w:hint="cs"/>
          <w:sz w:val="28"/>
          <w:szCs w:val="28"/>
          <w:rtl/>
        </w:rPr>
        <w:t xml:space="preserve">הנדון: </w:t>
      </w:r>
      <w:r>
        <w:rPr>
          <w:rFonts w:cs="David" w:hint="cs"/>
          <w:b/>
          <w:bCs/>
          <w:sz w:val="28"/>
          <w:szCs w:val="28"/>
          <w:u w:val="single"/>
          <w:rtl/>
        </w:rPr>
        <w:t>חשש ל</w:t>
      </w:r>
      <w:r w:rsidRPr="00F3023A">
        <w:rPr>
          <w:rFonts w:cs="David" w:hint="cs"/>
          <w:b/>
          <w:bCs/>
          <w:sz w:val="28"/>
          <w:szCs w:val="28"/>
          <w:u w:val="single"/>
          <w:rtl/>
        </w:rPr>
        <w:t xml:space="preserve">שביתה </w:t>
      </w:r>
      <w:r>
        <w:rPr>
          <w:rFonts w:cs="David" w:hint="cs"/>
          <w:b/>
          <w:bCs/>
          <w:sz w:val="28"/>
          <w:szCs w:val="28"/>
          <w:u w:val="single"/>
          <w:rtl/>
        </w:rPr>
        <w:t>בנמלי הים</w:t>
      </w:r>
      <w:r w:rsidRPr="00F3023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F3023A">
        <w:rPr>
          <w:rFonts w:cs="David"/>
          <w:b/>
          <w:bCs/>
          <w:sz w:val="28"/>
          <w:szCs w:val="28"/>
          <w:u w:val="single"/>
          <w:rtl/>
        </w:rPr>
        <w:t>–</w:t>
      </w:r>
      <w:r w:rsidRPr="00F3023A">
        <w:rPr>
          <w:rFonts w:cs="David" w:hint="cs"/>
          <w:b/>
          <w:bCs/>
          <w:sz w:val="28"/>
          <w:szCs w:val="28"/>
          <w:u w:val="single"/>
          <w:rtl/>
        </w:rPr>
        <w:t xml:space="preserve">נמלי חיפה ואשדוד </w:t>
      </w:r>
    </w:p>
    <w:p w:rsidR="00537535" w:rsidRPr="00A07AD7" w:rsidRDefault="00537535" w:rsidP="00537535">
      <w:pPr>
        <w:pStyle w:val="a9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 w:rsidRPr="00A07AD7">
        <w:rPr>
          <w:rFonts w:cs="David" w:hint="cs"/>
          <w:sz w:val="28"/>
          <w:szCs w:val="28"/>
          <w:rtl/>
        </w:rPr>
        <w:t>ההסתדרות הכללית החדשה פנתה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השבוע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לבית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הדין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הארצי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לעבודה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בבקשה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שיאפשר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לעובדי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נמל אשדוד ונמל חיפה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לממש את זכות השביתה</w:t>
      </w:r>
      <w:r>
        <w:rPr>
          <w:rFonts w:cs="David" w:hint="cs"/>
          <w:sz w:val="28"/>
          <w:szCs w:val="28"/>
          <w:rtl/>
        </w:rPr>
        <w:t xml:space="preserve"> (באמצעות בקשה לביטול צו מניעה זמני שניתן בעבר ע"י בית הדין)</w:t>
      </w:r>
      <w:r w:rsidRPr="00A07AD7">
        <w:rPr>
          <w:rFonts w:cs="David" w:hint="cs"/>
          <w:sz w:val="28"/>
          <w:szCs w:val="28"/>
          <w:rtl/>
        </w:rPr>
        <w:t xml:space="preserve">. זאת 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לאור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מבוי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סתום, לטענת ההסתדרות,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בנושא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הביטחון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התעסוקתי</w:t>
      </w:r>
      <w:r w:rsidRPr="00A07AD7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לעובדי הנמלים </w:t>
      </w:r>
      <w:r w:rsidRPr="00A07AD7">
        <w:rPr>
          <w:rFonts w:cs="David" w:hint="cs"/>
          <w:sz w:val="28"/>
          <w:szCs w:val="28"/>
          <w:rtl/>
        </w:rPr>
        <w:t>במו</w:t>
      </w:r>
      <w:r w:rsidRPr="00A07AD7">
        <w:rPr>
          <w:rFonts w:cs="David"/>
          <w:sz w:val="28"/>
          <w:szCs w:val="28"/>
          <w:rtl/>
        </w:rPr>
        <w:t>"</w:t>
      </w:r>
      <w:r w:rsidRPr="00A07AD7">
        <w:rPr>
          <w:rFonts w:cs="David" w:hint="cs"/>
          <w:sz w:val="28"/>
          <w:szCs w:val="28"/>
          <w:rtl/>
        </w:rPr>
        <w:t>מ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להסכם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קיבוצי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סביב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>הרפורמה</w:t>
      </w:r>
      <w:r w:rsidRPr="00A07AD7">
        <w:rPr>
          <w:rFonts w:cs="David"/>
          <w:sz w:val="28"/>
          <w:szCs w:val="28"/>
          <w:rtl/>
        </w:rPr>
        <w:t xml:space="preserve"> </w:t>
      </w:r>
      <w:r w:rsidRPr="00A07AD7">
        <w:rPr>
          <w:rFonts w:cs="David" w:hint="cs"/>
          <w:sz w:val="28"/>
          <w:szCs w:val="28"/>
          <w:rtl/>
        </w:rPr>
        <w:t xml:space="preserve">בנמלים. </w:t>
      </w:r>
      <w:r w:rsidRPr="00A07AD7">
        <w:rPr>
          <w:rFonts w:cs="David" w:hint="cs"/>
          <w:b/>
          <w:bCs/>
          <w:sz w:val="28"/>
          <w:szCs w:val="28"/>
          <w:u w:val="single"/>
          <w:rtl/>
        </w:rPr>
        <w:t>טרם נקבע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A07AD7">
        <w:rPr>
          <w:rFonts w:cs="David" w:hint="cs"/>
          <w:b/>
          <w:bCs/>
          <w:sz w:val="28"/>
          <w:szCs w:val="28"/>
          <w:u w:val="single"/>
          <w:rtl/>
        </w:rPr>
        <w:t>דיון בבקשה זו בבית הדין הארצי לעבודה.</w:t>
      </w:r>
      <w:r>
        <w:rPr>
          <w:rFonts w:cs="David" w:hint="cs"/>
          <w:sz w:val="28"/>
          <w:szCs w:val="28"/>
          <w:rtl/>
        </w:rPr>
        <w:t xml:space="preserve"> </w:t>
      </w:r>
    </w:p>
    <w:p w:rsidR="00537535" w:rsidRPr="00F3023A" w:rsidRDefault="00537535" w:rsidP="00537535">
      <w:pPr>
        <w:pStyle w:val="a9"/>
        <w:rPr>
          <w:rFonts w:cs="David"/>
          <w:sz w:val="28"/>
          <w:szCs w:val="28"/>
        </w:rPr>
      </w:pPr>
    </w:p>
    <w:p w:rsidR="00537535" w:rsidRDefault="00537535" w:rsidP="00537535">
      <w:pPr>
        <w:pStyle w:val="a9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 w:rsidRPr="00F3023A">
        <w:rPr>
          <w:rFonts w:cs="David" w:hint="cs"/>
          <w:sz w:val="28"/>
          <w:szCs w:val="28"/>
          <w:rtl/>
        </w:rPr>
        <w:t xml:space="preserve">הגורמים המקצועיים בהתאחדות הונחו על ידי להכין </w:t>
      </w:r>
      <w:r>
        <w:rPr>
          <w:rFonts w:cs="David" w:hint="cs"/>
          <w:sz w:val="28"/>
          <w:szCs w:val="28"/>
          <w:rtl/>
        </w:rPr>
        <w:t>תגובה</w:t>
      </w:r>
      <w:r w:rsidRPr="00F3023A">
        <w:rPr>
          <w:rFonts w:cs="David" w:hint="cs"/>
          <w:sz w:val="28"/>
          <w:szCs w:val="28"/>
          <w:rtl/>
        </w:rPr>
        <w:t xml:space="preserve"> לבית הדין הארצי לעבודה </w:t>
      </w:r>
      <w:r>
        <w:rPr>
          <w:rFonts w:cs="David" w:hint="cs"/>
          <w:sz w:val="28"/>
          <w:szCs w:val="28"/>
          <w:rtl/>
        </w:rPr>
        <w:t>ע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ל מנת </w:t>
      </w:r>
      <w:r w:rsidRPr="00F3023A">
        <w:rPr>
          <w:rFonts w:cs="David" w:hint="cs"/>
          <w:sz w:val="28"/>
          <w:szCs w:val="28"/>
          <w:rtl/>
        </w:rPr>
        <w:t>למנוע את</w:t>
      </w:r>
      <w:r>
        <w:rPr>
          <w:rFonts w:cs="David" w:hint="cs"/>
          <w:sz w:val="28"/>
          <w:szCs w:val="28"/>
          <w:rtl/>
        </w:rPr>
        <w:t xml:space="preserve"> אישור</w:t>
      </w:r>
      <w:r w:rsidRPr="00F3023A">
        <w:rPr>
          <w:rFonts w:cs="David" w:hint="cs"/>
          <w:sz w:val="28"/>
          <w:szCs w:val="28"/>
          <w:rtl/>
        </w:rPr>
        <w:t xml:space="preserve"> השביתה. כמו כן נשיא </w:t>
      </w:r>
      <w:r>
        <w:rPr>
          <w:rFonts w:cs="David" w:hint="cs"/>
          <w:sz w:val="28"/>
          <w:szCs w:val="28"/>
          <w:rtl/>
        </w:rPr>
        <w:t>התאחדות התעשיינים</w:t>
      </w:r>
      <w:r w:rsidRPr="00F3023A">
        <w:rPr>
          <w:rFonts w:cs="David" w:hint="cs"/>
          <w:sz w:val="28"/>
          <w:szCs w:val="28"/>
          <w:rtl/>
        </w:rPr>
        <w:t xml:space="preserve">  מר שרגא ברוש</w:t>
      </w:r>
      <w:r>
        <w:rPr>
          <w:rFonts w:cs="David" w:hint="cs"/>
          <w:sz w:val="28"/>
          <w:szCs w:val="28"/>
          <w:rtl/>
        </w:rPr>
        <w:t xml:space="preserve"> ואנוכי</w:t>
      </w:r>
      <w:r w:rsidRPr="00F3023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נמצאים בקשר רציף עם משרד האוצר וההסתדרות במטרה </w:t>
      </w:r>
      <w:r w:rsidRPr="00F3023A">
        <w:rPr>
          <w:rFonts w:cs="David" w:hint="cs"/>
          <w:sz w:val="28"/>
          <w:szCs w:val="28"/>
          <w:rtl/>
        </w:rPr>
        <w:t>למנ</w:t>
      </w:r>
      <w:r>
        <w:rPr>
          <w:rFonts w:cs="David" w:hint="cs"/>
          <w:sz w:val="28"/>
          <w:szCs w:val="28"/>
          <w:rtl/>
        </w:rPr>
        <w:t>וע את</w:t>
      </w:r>
      <w:r w:rsidRPr="00F3023A">
        <w:rPr>
          <w:rFonts w:cs="David" w:hint="cs"/>
          <w:sz w:val="28"/>
          <w:szCs w:val="28"/>
          <w:rtl/>
        </w:rPr>
        <w:t xml:space="preserve"> השביתה</w:t>
      </w:r>
      <w:r>
        <w:rPr>
          <w:rFonts w:cs="David" w:hint="cs"/>
          <w:sz w:val="28"/>
          <w:szCs w:val="28"/>
          <w:rtl/>
        </w:rPr>
        <w:t>, זאת</w:t>
      </w:r>
      <w:r w:rsidRPr="00F3023A">
        <w:rPr>
          <w:rFonts w:cs="David" w:hint="cs"/>
          <w:sz w:val="28"/>
          <w:szCs w:val="28"/>
          <w:rtl/>
        </w:rPr>
        <w:t xml:space="preserve"> לאור הנזקים הגדולים </w:t>
      </w:r>
      <w:r>
        <w:rPr>
          <w:rFonts w:cs="David" w:hint="cs"/>
          <w:sz w:val="28"/>
          <w:szCs w:val="28"/>
          <w:rtl/>
        </w:rPr>
        <w:t>לתעשייה ולמשק</w:t>
      </w:r>
      <w:r w:rsidRPr="00F3023A">
        <w:rPr>
          <w:rFonts w:cs="David" w:hint="cs"/>
          <w:sz w:val="28"/>
          <w:szCs w:val="28"/>
          <w:rtl/>
        </w:rPr>
        <w:t xml:space="preserve"> הצפויים במידה והשביתה תפרוץ.</w:t>
      </w:r>
    </w:p>
    <w:p w:rsidR="00537535" w:rsidRPr="00F3023A" w:rsidRDefault="00537535" w:rsidP="00537535">
      <w:pPr>
        <w:pStyle w:val="a9"/>
        <w:jc w:val="both"/>
        <w:rPr>
          <w:rFonts w:cs="David"/>
          <w:sz w:val="28"/>
          <w:szCs w:val="28"/>
          <w:rtl/>
        </w:rPr>
      </w:pPr>
    </w:p>
    <w:p w:rsidR="00537535" w:rsidRDefault="00537535" w:rsidP="00537535">
      <w:pPr>
        <w:pStyle w:val="a9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 w:rsidRPr="00F3023A">
        <w:rPr>
          <w:rFonts w:cs="David" w:hint="cs"/>
          <w:sz w:val="28"/>
          <w:szCs w:val="28"/>
          <w:rtl/>
        </w:rPr>
        <w:t>עם זאת אנו ממליצים לכם לה</w:t>
      </w:r>
      <w:r>
        <w:rPr>
          <w:rFonts w:cs="David" w:hint="cs"/>
          <w:sz w:val="28"/>
          <w:szCs w:val="28"/>
          <w:rtl/>
        </w:rPr>
        <w:t>י</w:t>
      </w:r>
      <w:r w:rsidRPr="00F3023A">
        <w:rPr>
          <w:rFonts w:cs="David" w:hint="cs"/>
          <w:sz w:val="28"/>
          <w:szCs w:val="28"/>
          <w:rtl/>
        </w:rPr>
        <w:t>ערך בהתאם לשביתה אפשרית במידה ובקשתנו למנוע את השביתה לא תתקבל</w:t>
      </w:r>
      <w:r>
        <w:rPr>
          <w:rFonts w:cs="David" w:hint="cs"/>
          <w:sz w:val="28"/>
          <w:szCs w:val="28"/>
          <w:rtl/>
        </w:rPr>
        <w:t>.</w:t>
      </w:r>
    </w:p>
    <w:p w:rsidR="00537535" w:rsidRPr="00F3023A" w:rsidRDefault="00537535" w:rsidP="00537535">
      <w:pPr>
        <w:pStyle w:val="a9"/>
        <w:jc w:val="both"/>
        <w:rPr>
          <w:rFonts w:cs="David"/>
          <w:sz w:val="28"/>
          <w:szCs w:val="28"/>
          <w:rtl/>
        </w:rPr>
      </w:pPr>
    </w:p>
    <w:p w:rsidR="00537535" w:rsidRPr="00F3023A" w:rsidRDefault="00537535" w:rsidP="00537535">
      <w:pPr>
        <w:pStyle w:val="a9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 w:rsidRPr="00F3023A">
        <w:rPr>
          <w:rFonts w:cs="David" w:hint="cs"/>
          <w:sz w:val="28"/>
          <w:szCs w:val="28"/>
          <w:rtl/>
        </w:rPr>
        <w:t xml:space="preserve">נמשיך ונעדכן אתכם </w:t>
      </w:r>
      <w:r>
        <w:rPr>
          <w:rFonts w:cs="David" w:hint="cs"/>
          <w:sz w:val="28"/>
          <w:szCs w:val="28"/>
          <w:rtl/>
        </w:rPr>
        <w:t>בהתאם להתפתחויות</w:t>
      </w:r>
      <w:r w:rsidRPr="00F3023A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F3023A">
        <w:rPr>
          <w:rFonts w:cs="David" w:hint="cs"/>
          <w:sz w:val="28"/>
          <w:szCs w:val="28"/>
          <w:rtl/>
        </w:rPr>
        <w:t>למותר לציין שנעשה כל שבידנו ע"מ למנוע השביתה.</w:t>
      </w:r>
    </w:p>
    <w:p w:rsidR="00537535" w:rsidRPr="00F3023A" w:rsidRDefault="00537535" w:rsidP="00537535">
      <w:pPr>
        <w:pStyle w:val="a9"/>
        <w:rPr>
          <w:rFonts w:cs="David"/>
          <w:sz w:val="28"/>
          <w:szCs w:val="28"/>
          <w:rtl/>
        </w:rPr>
      </w:pPr>
    </w:p>
    <w:p w:rsidR="002E3609" w:rsidRDefault="002E3609" w:rsidP="00537535">
      <w:pPr>
        <w:rPr>
          <w:rFonts w:cs="David" w:hint="cs"/>
          <w:sz w:val="28"/>
          <w:szCs w:val="28"/>
          <w:rtl/>
        </w:rPr>
      </w:pPr>
    </w:p>
    <w:p w:rsidR="00537535" w:rsidRDefault="00537535" w:rsidP="00537535">
      <w:pPr>
        <w:rPr>
          <w:rFonts w:cs="David" w:hint="cs"/>
          <w:sz w:val="28"/>
          <w:szCs w:val="28"/>
          <w:rtl/>
        </w:rPr>
      </w:pPr>
      <w:r w:rsidRPr="00F3023A">
        <w:rPr>
          <w:rFonts w:cs="David" w:hint="cs"/>
          <w:sz w:val="28"/>
          <w:szCs w:val="28"/>
          <w:rtl/>
        </w:rPr>
        <w:t>בברכה</w:t>
      </w:r>
      <w:r w:rsidR="002E3609">
        <w:rPr>
          <w:rFonts w:cs="David" w:hint="cs"/>
          <w:sz w:val="28"/>
          <w:szCs w:val="28"/>
          <w:rtl/>
        </w:rPr>
        <w:t>,</w:t>
      </w:r>
    </w:p>
    <w:p w:rsidR="002E3609" w:rsidRDefault="002E3609" w:rsidP="00537535">
      <w:pPr>
        <w:rPr>
          <w:rFonts w:cs="David" w:hint="cs"/>
          <w:sz w:val="28"/>
          <w:szCs w:val="28"/>
          <w:rtl/>
        </w:rPr>
      </w:pPr>
    </w:p>
    <w:p w:rsidR="00537535" w:rsidRPr="00F3023A" w:rsidRDefault="00537535" w:rsidP="0053753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רובי גינל</w:t>
      </w:r>
    </w:p>
    <w:sectPr w:rsidR="00537535" w:rsidRPr="00F3023A" w:rsidSect="00CD2ECD">
      <w:headerReference w:type="default" r:id="rId7"/>
      <w:footerReference w:type="default" r:id="rId8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F3" w:rsidRDefault="000D3FF3" w:rsidP="001F444C">
      <w:r>
        <w:separator/>
      </w:r>
    </w:p>
  </w:endnote>
  <w:endnote w:type="continuationSeparator" w:id="0">
    <w:p w:rsidR="000D3FF3" w:rsidRDefault="000D3FF3" w:rsidP="001F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F3" w:rsidRDefault="000D3FF3" w:rsidP="001019D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6091555" cy="771525"/>
          <wp:effectExtent l="19050" t="0" r="4445" b="0"/>
          <wp:wrapNone/>
          <wp:docPr id="4" name="תמונה 2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15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3FF3" w:rsidRDefault="000D3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F3" w:rsidRDefault="000D3FF3" w:rsidP="001F444C">
      <w:r>
        <w:separator/>
      </w:r>
    </w:p>
  </w:footnote>
  <w:footnote w:type="continuationSeparator" w:id="0">
    <w:p w:rsidR="000D3FF3" w:rsidRDefault="000D3FF3" w:rsidP="001F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F3" w:rsidRDefault="000D3FF3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-173355</wp:posOffset>
          </wp:positionV>
          <wp:extent cx="3365500" cy="1343025"/>
          <wp:effectExtent l="19050" t="0" r="6350" b="0"/>
          <wp:wrapNone/>
          <wp:docPr id="1" name="תמונה 0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A7"/>
    <w:multiLevelType w:val="hybridMultilevel"/>
    <w:tmpl w:val="3B86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35953"/>
    <w:multiLevelType w:val="hybridMultilevel"/>
    <w:tmpl w:val="35A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7900"/>
    <w:multiLevelType w:val="hybridMultilevel"/>
    <w:tmpl w:val="393A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476E"/>
    <w:multiLevelType w:val="hybridMultilevel"/>
    <w:tmpl w:val="B64E69C4"/>
    <w:lvl w:ilvl="0" w:tplc="B37A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800D0D"/>
    <w:rsid w:val="0000559B"/>
    <w:rsid w:val="00005874"/>
    <w:rsid w:val="0001461C"/>
    <w:rsid w:val="0004217E"/>
    <w:rsid w:val="000821FF"/>
    <w:rsid w:val="000A1624"/>
    <w:rsid w:val="000D3FF3"/>
    <w:rsid w:val="000E292D"/>
    <w:rsid w:val="000E42F8"/>
    <w:rsid w:val="001019DD"/>
    <w:rsid w:val="001218AD"/>
    <w:rsid w:val="00136C8C"/>
    <w:rsid w:val="001F444C"/>
    <w:rsid w:val="002276B1"/>
    <w:rsid w:val="00227DC8"/>
    <w:rsid w:val="002434F7"/>
    <w:rsid w:val="00255B29"/>
    <w:rsid w:val="00273DD2"/>
    <w:rsid w:val="002B25B7"/>
    <w:rsid w:val="002E3609"/>
    <w:rsid w:val="002F7DA9"/>
    <w:rsid w:val="003021E5"/>
    <w:rsid w:val="003668D9"/>
    <w:rsid w:val="0037728D"/>
    <w:rsid w:val="0038277E"/>
    <w:rsid w:val="003F5256"/>
    <w:rsid w:val="00430C15"/>
    <w:rsid w:val="0045305E"/>
    <w:rsid w:val="00480339"/>
    <w:rsid w:val="00494E74"/>
    <w:rsid w:val="004B4F4C"/>
    <w:rsid w:val="00537535"/>
    <w:rsid w:val="005567DC"/>
    <w:rsid w:val="00576D76"/>
    <w:rsid w:val="00594695"/>
    <w:rsid w:val="005A0A4C"/>
    <w:rsid w:val="005F27EE"/>
    <w:rsid w:val="006063E6"/>
    <w:rsid w:val="00614B8C"/>
    <w:rsid w:val="00683163"/>
    <w:rsid w:val="006873DF"/>
    <w:rsid w:val="006933F5"/>
    <w:rsid w:val="006A6807"/>
    <w:rsid w:val="006F1F2B"/>
    <w:rsid w:val="0075539F"/>
    <w:rsid w:val="00800D0D"/>
    <w:rsid w:val="00860F21"/>
    <w:rsid w:val="00873A01"/>
    <w:rsid w:val="0088578D"/>
    <w:rsid w:val="008B2980"/>
    <w:rsid w:val="009524E1"/>
    <w:rsid w:val="00961215"/>
    <w:rsid w:val="009B2083"/>
    <w:rsid w:val="009E3E4F"/>
    <w:rsid w:val="009F2132"/>
    <w:rsid w:val="00A14544"/>
    <w:rsid w:val="00A31922"/>
    <w:rsid w:val="00A561F1"/>
    <w:rsid w:val="00A57BB4"/>
    <w:rsid w:val="00A71D7F"/>
    <w:rsid w:val="00AB36BD"/>
    <w:rsid w:val="00B3798F"/>
    <w:rsid w:val="00B42E0B"/>
    <w:rsid w:val="00B73561"/>
    <w:rsid w:val="00B92B23"/>
    <w:rsid w:val="00BA2FE4"/>
    <w:rsid w:val="00BD3298"/>
    <w:rsid w:val="00BF179D"/>
    <w:rsid w:val="00C95286"/>
    <w:rsid w:val="00CA7723"/>
    <w:rsid w:val="00CB7118"/>
    <w:rsid w:val="00CD2ECD"/>
    <w:rsid w:val="00CE5780"/>
    <w:rsid w:val="00D0790C"/>
    <w:rsid w:val="00D4540F"/>
    <w:rsid w:val="00D56496"/>
    <w:rsid w:val="00D85D15"/>
    <w:rsid w:val="00E05092"/>
    <w:rsid w:val="00E9613D"/>
    <w:rsid w:val="00ED5126"/>
    <w:rsid w:val="00F148C3"/>
    <w:rsid w:val="00F44E41"/>
    <w:rsid w:val="00F556B3"/>
    <w:rsid w:val="00F93AE4"/>
    <w:rsid w:val="00F97461"/>
    <w:rsid w:val="00FA0924"/>
    <w:rsid w:val="00F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0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F444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F444C"/>
  </w:style>
  <w:style w:type="paragraph" w:styleId="a7">
    <w:name w:val="footer"/>
    <w:basedOn w:val="a"/>
    <w:link w:val="a8"/>
    <w:uiPriority w:val="99"/>
    <w:unhideWhenUsed/>
    <w:rsid w:val="001F444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F444C"/>
  </w:style>
  <w:style w:type="paragraph" w:styleId="a9">
    <w:name w:val="List Paragraph"/>
    <w:basedOn w:val="a"/>
    <w:uiPriority w:val="34"/>
    <w:qFormat/>
    <w:rsid w:val="00227DC8"/>
    <w:pPr>
      <w:ind w:left="720"/>
      <w:contextualSpacing/>
    </w:pPr>
    <w:rPr>
      <w:rFonts w:cstheme="minorBidi"/>
    </w:rPr>
  </w:style>
  <w:style w:type="paragraph" w:customStyle="1" w:styleId="s29">
    <w:name w:val="s29"/>
    <w:basedOn w:val="a"/>
    <w:rsid w:val="00D56496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15">
    <w:name w:val="bumpedfont15"/>
    <w:basedOn w:val="a0"/>
    <w:rsid w:val="00D56496"/>
  </w:style>
  <w:style w:type="character" w:styleId="Hyperlink">
    <w:name w:val="Hyperlink"/>
    <w:basedOn w:val="a0"/>
    <w:uiPriority w:val="99"/>
    <w:semiHidden/>
    <w:unhideWhenUsed/>
    <w:rsid w:val="00480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aarona</cp:lastModifiedBy>
  <cp:revision>2</cp:revision>
  <cp:lastPrinted>2016-09-22T06:20:00Z</cp:lastPrinted>
  <dcterms:created xsi:type="dcterms:W3CDTF">2017-02-02T09:29:00Z</dcterms:created>
  <dcterms:modified xsi:type="dcterms:W3CDTF">2017-02-02T09:29:00Z</dcterms:modified>
</cp:coreProperties>
</file>